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1843"/>
        <w:gridCol w:w="4677"/>
      </w:tblGrid>
      <w:tr w:rsidR="00A06425" w:rsidRPr="00A06425" w:rsidTr="00965831">
        <w:tc>
          <w:tcPr>
            <w:tcW w:w="15162" w:type="dxa"/>
            <w:gridSpan w:val="6"/>
            <w:shd w:val="clear" w:color="auto" w:fill="auto"/>
            <w:vAlign w:val="center"/>
          </w:tcPr>
          <w:p w:rsidR="005F4E49" w:rsidRDefault="002F2608" w:rsidP="00C9613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Zestawienie uwag nieuwzględnionych z etapu </w:t>
            </w:r>
            <w:r w:rsidR="002F0F2A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opiniowania </w:t>
            </w:r>
          </w:p>
          <w:p w:rsidR="00A06425" w:rsidRDefault="002F0F2A" w:rsidP="00C9613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>projektu rozporządzenia</w:t>
            </w:r>
            <w:r w:rsidR="00C553F4" w:rsidRPr="00D92F6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Ministra Cyfryzacji w </w:t>
            </w:r>
            <w:r w:rsidR="00C9613E" w:rsidRPr="00C9613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sprawie udzielania pomocy publicznej i pomocy </w:t>
            </w:r>
            <w:r w:rsidR="00C9613E" w:rsidRPr="00C9613E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de minimis</w:t>
            </w:r>
            <w:r w:rsidR="00C9613E" w:rsidRPr="00C9613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na cyfrową dostępność i ponowne wykorzystanie informacji w ramach programu Fundusze Eur</w:t>
            </w:r>
            <w:r w:rsidR="007857DD">
              <w:rPr>
                <w:rFonts w:asciiTheme="minorHAnsi" w:hAnsiTheme="minorHAnsi" w:cstheme="minorHAnsi"/>
                <w:b/>
                <w:sz w:val="28"/>
                <w:szCs w:val="28"/>
              </w:rPr>
              <w:t>opejskie na Rozwój Cyfrowy 2021‒</w:t>
            </w:r>
            <w:r w:rsidR="00C9613E" w:rsidRPr="00C9613E">
              <w:rPr>
                <w:rFonts w:asciiTheme="minorHAnsi" w:hAnsiTheme="minorHAnsi" w:cstheme="minorHAnsi"/>
                <w:b/>
                <w:sz w:val="28"/>
                <w:szCs w:val="28"/>
              </w:rPr>
              <w:t>2027</w:t>
            </w:r>
          </w:p>
          <w:p w:rsidR="005F4E49" w:rsidRPr="00D92F6E" w:rsidRDefault="005F4E49" w:rsidP="00C9613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F4E49">
              <w:rPr>
                <w:rFonts w:asciiTheme="minorHAnsi" w:hAnsiTheme="minorHAnsi" w:cstheme="minorHAnsi"/>
                <w:b/>
                <w:sz w:val="28"/>
                <w:szCs w:val="28"/>
              </w:rPr>
              <w:t>(Nr w wykazie – WPL MC nr 214)</w:t>
            </w:r>
          </w:p>
        </w:tc>
      </w:tr>
      <w:tr w:rsidR="00A06425" w:rsidRPr="00A06425" w:rsidTr="00F6669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7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B3C5D" w:rsidRPr="00A06425" w:rsidTr="00F6669F">
        <w:tc>
          <w:tcPr>
            <w:tcW w:w="562" w:type="dxa"/>
            <w:shd w:val="clear" w:color="auto" w:fill="auto"/>
          </w:tcPr>
          <w:p w:rsidR="009B3C5D" w:rsidRPr="00965831" w:rsidRDefault="009B3C5D" w:rsidP="00965831">
            <w:pPr>
              <w:pStyle w:val="Akapitzlist"/>
              <w:numPr>
                <w:ilvl w:val="0"/>
                <w:numId w:val="3"/>
              </w:numPr>
              <w:spacing w:before="120" w:after="120"/>
              <w:ind w:left="454" w:hanging="4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B3C5D" w:rsidRPr="00A06425" w:rsidRDefault="00F6669F" w:rsidP="00F6669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669F">
              <w:rPr>
                <w:rFonts w:asciiTheme="minorHAnsi" w:hAnsiTheme="minorHAnsi" w:cstheme="minorHAnsi"/>
                <w:b/>
                <w:sz w:val="22"/>
                <w:szCs w:val="22"/>
              </w:rPr>
              <w:t>UOKiK</w:t>
            </w:r>
          </w:p>
        </w:tc>
        <w:tc>
          <w:tcPr>
            <w:tcW w:w="1843" w:type="dxa"/>
            <w:shd w:val="clear" w:color="auto" w:fill="auto"/>
          </w:tcPr>
          <w:p w:rsidR="009B3C5D" w:rsidRPr="00A06425" w:rsidRDefault="00F6669F" w:rsidP="00F666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669F">
              <w:rPr>
                <w:rFonts w:asciiTheme="minorHAnsi" w:hAnsiTheme="minorHAnsi" w:cstheme="minorHAnsi"/>
                <w:sz w:val="22"/>
                <w:szCs w:val="22"/>
              </w:rPr>
              <w:t>§ 4</w:t>
            </w:r>
          </w:p>
        </w:tc>
        <w:tc>
          <w:tcPr>
            <w:tcW w:w="5103" w:type="dxa"/>
            <w:shd w:val="clear" w:color="auto" w:fill="auto"/>
          </w:tcPr>
          <w:p w:rsidR="009B3C5D" w:rsidRPr="00B72712" w:rsidRDefault="007857DD" w:rsidP="00F6669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§ 4 ust. 1 pkt 2‒</w:t>
            </w:r>
            <w:r w:rsidR="00F6669F" w:rsidRPr="00F6669F">
              <w:rPr>
                <w:rFonts w:asciiTheme="minorHAnsi" w:hAnsiTheme="minorHAnsi" w:cstheme="minorHAnsi"/>
                <w:sz w:val="22"/>
                <w:szCs w:val="22"/>
              </w:rPr>
              <w:t>4 projektu rozporządzenia, pomoc udzielana będzie jako regionalna pomoc inwestycyjna, pomoc na szkolenia albo pomoc na kulturę i zachowanie dziedzictwa kulturowego zgodnie z warunkami określonymi w rozporządzeniu Komisji (UE) nr 651/2014 z dnia 17 czerwca 2014 r. uznającym niektóre rodzaje pomocy za zgodne z rynkiem wewnętrznym w zastosowaniu art. 107 i 108 Traktatu (Dz. Urz. UE L 187 z 26.06.2014 r., z późn. zm.). Jednocześnie w projekcie rozporządzenia określona została jedynie część warunków udzielania pomocy publicznej wynikających z ww. rozporządzenia Komisji Europejskiej. W związku z powyższym zasadne jest wskazanie w projekcie rozporządzenia wszystkich warunków udzielania pomocy publicznej, o których mowa rozdziale I oraz</w:t>
            </w:r>
            <w:r w:rsidR="00F6669F">
              <w:rPr>
                <w:rFonts w:asciiTheme="minorHAnsi" w:hAnsiTheme="minorHAnsi" w:cstheme="minorHAnsi"/>
                <w:sz w:val="22"/>
                <w:szCs w:val="22"/>
              </w:rPr>
              <w:t xml:space="preserve"> odpowiednio w art. 13-14, art. </w:t>
            </w:r>
            <w:r w:rsidR="00F6669F" w:rsidRPr="00F6669F">
              <w:rPr>
                <w:rFonts w:asciiTheme="minorHAnsi" w:hAnsiTheme="minorHAnsi" w:cstheme="minorHAnsi"/>
                <w:sz w:val="22"/>
                <w:szCs w:val="22"/>
              </w:rPr>
              <w:t>31, jak również w art. 53 rozporządzenia Komisji (UE) nr 651/2014.</w:t>
            </w:r>
            <w:r w:rsidR="00F6669F">
              <w:rPr>
                <w:rFonts w:asciiTheme="minorHAnsi" w:hAnsiTheme="minorHAnsi" w:cstheme="minorHAnsi"/>
                <w:sz w:val="22"/>
                <w:szCs w:val="22"/>
              </w:rPr>
              <w:t xml:space="preserve"> Należy przy tym zauważyć, iż w </w:t>
            </w:r>
            <w:r w:rsidR="00F6669F" w:rsidRPr="00F6669F">
              <w:rPr>
                <w:rFonts w:asciiTheme="minorHAnsi" w:hAnsiTheme="minorHAnsi" w:cstheme="minorHAnsi"/>
                <w:sz w:val="22"/>
                <w:szCs w:val="22"/>
              </w:rPr>
              <w:t>obowiązujących w Polsce programach pomocowych wskazane są co do zasady wszystkie warunki udzielania pomocy publicznej w ramach danego przeznaczenia określone w rozporządzeniu Komisji (UE) nr 651/2014. Ogólne odesłanie do nich, może w wielu przypadkach budzić wątpliwości interpretacyjne.</w:t>
            </w:r>
          </w:p>
        </w:tc>
        <w:tc>
          <w:tcPr>
            <w:tcW w:w="1843" w:type="dxa"/>
            <w:shd w:val="clear" w:color="auto" w:fill="auto"/>
          </w:tcPr>
          <w:p w:rsidR="009B3C5D" w:rsidRPr="00A06425" w:rsidRDefault="009B3C5D" w:rsidP="009B3C5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</w:tcPr>
          <w:p w:rsidR="00FE221D" w:rsidRPr="00FE221D" w:rsidRDefault="00FE221D" w:rsidP="00FE221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E221D">
              <w:rPr>
                <w:rFonts w:asciiTheme="minorHAnsi" w:hAnsiTheme="minorHAnsi" w:cstheme="minorHAnsi"/>
                <w:b/>
                <w:sz w:val="22"/>
                <w:szCs w:val="22"/>
              </w:rPr>
              <w:t>Uwaga nieuwzględniona</w:t>
            </w:r>
          </w:p>
          <w:p w:rsidR="00D43B75" w:rsidRPr="00FE221D" w:rsidRDefault="00FE221D" w:rsidP="00FE221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221D">
              <w:rPr>
                <w:rFonts w:asciiTheme="minorHAnsi" w:hAnsiTheme="minorHAnsi" w:cstheme="minorHAnsi"/>
                <w:sz w:val="22"/>
                <w:szCs w:val="22"/>
              </w:rPr>
              <w:t>Postulowane poszerzenie treści projektowanego rozporządzenia poprzez szczegółowe wskazanie wszystkich warunków udzielania pomocy publicznej, o których mowa w rozdziale I oraz odpowiednio w art</w:t>
            </w:r>
            <w:r w:rsidR="00A06276">
              <w:rPr>
                <w:rFonts w:asciiTheme="minorHAnsi" w:hAnsiTheme="minorHAnsi" w:cstheme="minorHAnsi"/>
                <w:sz w:val="22"/>
                <w:szCs w:val="22"/>
              </w:rPr>
              <w:t>. 13-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14, art. 31, jak również w </w:t>
            </w:r>
            <w:r w:rsidRPr="00FE221D">
              <w:rPr>
                <w:rFonts w:asciiTheme="minorHAnsi" w:hAnsiTheme="minorHAnsi" w:cstheme="minorHAnsi"/>
                <w:sz w:val="22"/>
                <w:szCs w:val="22"/>
              </w:rPr>
              <w:t>art. 53 rozporządzenia Komisji nr 651/2014 stanowiłoby powtórzenie regulacji rozporządzenia UE, które obowiązuje bezpośrednio w polskim porządku prawnym. Działanie takie byłoby niezgodne z zasadami techniki prawodawczej. Przepisy takie byłyby nadmiarowe. Uwzględnienie przedmiotowej uwagi stałoby w sprzeczności ze zmianami jakie zostały dokonane w nowej wersji projektu. Zmiany te w dużej części polegały na usunięciu szeregu przepisów, które RCL uznał za powtórzenie regulacji rozporządzeń UE. Zgodnie ze stanowiskiem RCL wystarczającym jest odesłanie w § 4 ust. 1 projektu do poszczególnych przepisów w rozporządzeniu Komisji (UE) nr 651/2014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Uwaga UOKiK pozostaje zatem w </w:t>
            </w:r>
            <w:r w:rsidRPr="00FE221D">
              <w:rPr>
                <w:rFonts w:asciiTheme="minorHAnsi" w:hAnsiTheme="minorHAnsi" w:cstheme="minorHAnsi"/>
                <w:sz w:val="22"/>
                <w:szCs w:val="22"/>
              </w:rPr>
              <w:t>sprzeczności ze stanowiskiem RCL.</w:t>
            </w:r>
          </w:p>
        </w:tc>
      </w:tr>
    </w:tbl>
    <w:p w:rsidR="00C64B1B" w:rsidRDefault="00C64B1B" w:rsidP="007857DD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C80" w:rsidRDefault="001E2C80" w:rsidP="00965831">
      <w:r>
        <w:separator/>
      </w:r>
    </w:p>
  </w:endnote>
  <w:endnote w:type="continuationSeparator" w:id="0">
    <w:p w:rsidR="001E2C80" w:rsidRDefault="001E2C80" w:rsidP="0096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C80" w:rsidRDefault="001E2C80" w:rsidP="00965831">
      <w:r>
        <w:separator/>
      </w:r>
    </w:p>
  </w:footnote>
  <w:footnote w:type="continuationSeparator" w:id="0">
    <w:p w:rsidR="001E2C80" w:rsidRDefault="001E2C80" w:rsidP="00965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F6674"/>
    <w:multiLevelType w:val="hybridMultilevel"/>
    <w:tmpl w:val="893C2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D206F"/>
    <w:multiLevelType w:val="hybridMultilevel"/>
    <w:tmpl w:val="E12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0314"/>
    <w:multiLevelType w:val="hybridMultilevel"/>
    <w:tmpl w:val="C226D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3FE7"/>
    <w:rsid w:val="000118FC"/>
    <w:rsid w:val="00034258"/>
    <w:rsid w:val="00054B17"/>
    <w:rsid w:val="00064CFF"/>
    <w:rsid w:val="00065504"/>
    <w:rsid w:val="000658E0"/>
    <w:rsid w:val="00083029"/>
    <w:rsid w:val="000864B9"/>
    <w:rsid w:val="000A353E"/>
    <w:rsid w:val="000D3C0A"/>
    <w:rsid w:val="000E594A"/>
    <w:rsid w:val="000F3B9A"/>
    <w:rsid w:val="0010350B"/>
    <w:rsid w:val="00111FFB"/>
    <w:rsid w:val="00114364"/>
    <w:rsid w:val="00140BE8"/>
    <w:rsid w:val="0015604A"/>
    <w:rsid w:val="00164E3E"/>
    <w:rsid w:val="00182934"/>
    <w:rsid w:val="0019648E"/>
    <w:rsid w:val="001A0568"/>
    <w:rsid w:val="001A1952"/>
    <w:rsid w:val="001A42C3"/>
    <w:rsid w:val="001B7DF6"/>
    <w:rsid w:val="001E2C80"/>
    <w:rsid w:val="00204971"/>
    <w:rsid w:val="002118F0"/>
    <w:rsid w:val="002550A9"/>
    <w:rsid w:val="002557C7"/>
    <w:rsid w:val="002715B2"/>
    <w:rsid w:val="00272A2E"/>
    <w:rsid w:val="0028379D"/>
    <w:rsid w:val="002A01A3"/>
    <w:rsid w:val="002C36A4"/>
    <w:rsid w:val="002F0F2A"/>
    <w:rsid w:val="002F2608"/>
    <w:rsid w:val="00307BC0"/>
    <w:rsid w:val="003124D1"/>
    <w:rsid w:val="00345B67"/>
    <w:rsid w:val="0037239A"/>
    <w:rsid w:val="003B4105"/>
    <w:rsid w:val="003C453A"/>
    <w:rsid w:val="003D0604"/>
    <w:rsid w:val="004319DA"/>
    <w:rsid w:val="00471627"/>
    <w:rsid w:val="0047282D"/>
    <w:rsid w:val="004825D7"/>
    <w:rsid w:val="00487E3B"/>
    <w:rsid w:val="004A17EA"/>
    <w:rsid w:val="004D042C"/>
    <w:rsid w:val="004D086F"/>
    <w:rsid w:val="00506CA0"/>
    <w:rsid w:val="00520FEB"/>
    <w:rsid w:val="00534931"/>
    <w:rsid w:val="0054501B"/>
    <w:rsid w:val="0056284E"/>
    <w:rsid w:val="00565471"/>
    <w:rsid w:val="00565BA6"/>
    <w:rsid w:val="005A4C78"/>
    <w:rsid w:val="005A6843"/>
    <w:rsid w:val="005E27DA"/>
    <w:rsid w:val="005F4E49"/>
    <w:rsid w:val="005F6527"/>
    <w:rsid w:val="005F69FF"/>
    <w:rsid w:val="00621B04"/>
    <w:rsid w:val="00622616"/>
    <w:rsid w:val="00623238"/>
    <w:rsid w:val="006338C1"/>
    <w:rsid w:val="006407DB"/>
    <w:rsid w:val="00645C6B"/>
    <w:rsid w:val="00647C82"/>
    <w:rsid w:val="006705EC"/>
    <w:rsid w:val="0068658D"/>
    <w:rsid w:val="006B693E"/>
    <w:rsid w:val="006E16E9"/>
    <w:rsid w:val="00703611"/>
    <w:rsid w:val="00704204"/>
    <w:rsid w:val="00710A8A"/>
    <w:rsid w:val="0072335A"/>
    <w:rsid w:val="00726B49"/>
    <w:rsid w:val="0072709B"/>
    <w:rsid w:val="007429DB"/>
    <w:rsid w:val="00747527"/>
    <w:rsid w:val="0078005C"/>
    <w:rsid w:val="007857DD"/>
    <w:rsid w:val="007A1856"/>
    <w:rsid w:val="007F03A5"/>
    <w:rsid w:val="00807385"/>
    <w:rsid w:val="0084080C"/>
    <w:rsid w:val="0085150F"/>
    <w:rsid w:val="008827E6"/>
    <w:rsid w:val="008A3D6E"/>
    <w:rsid w:val="008D6E47"/>
    <w:rsid w:val="008E6BEA"/>
    <w:rsid w:val="008F187A"/>
    <w:rsid w:val="00915E25"/>
    <w:rsid w:val="00934466"/>
    <w:rsid w:val="00944932"/>
    <w:rsid w:val="00965831"/>
    <w:rsid w:val="00970FC4"/>
    <w:rsid w:val="00972A9A"/>
    <w:rsid w:val="009A311D"/>
    <w:rsid w:val="009A4F0D"/>
    <w:rsid w:val="009B3AA5"/>
    <w:rsid w:val="009B3C5D"/>
    <w:rsid w:val="009D20DF"/>
    <w:rsid w:val="009D2E22"/>
    <w:rsid w:val="009D49EC"/>
    <w:rsid w:val="009E52C3"/>
    <w:rsid w:val="009E5FDB"/>
    <w:rsid w:val="009E7EEA"/>
    <w:rsid w:val="00A04361"/>
    <w:rsid w:val="00A06276"/>
    <w:rsid w:val="00A06425"/>
    <w:rsid w:val="00A274D8"/>
    <w:rsid w:val="00A27CEA"/>
    <w:rsid w:val="00A32F40"/>
    <w:rsid w:val="00A44916"/>
    <w:rsid w:val="00A62A03"/>
    <w:rsid w:val="00A81209"/>
    <w:rsid w:val="00A82E5B"/>
    <w:rsid w:val="00A943D4"/>
    <w:rsid w:val="00A97E7C"/>
    <w:rsid w:val="00AB4D0F"/>
    <w:rsid w:val="00AB7145"/>
    <w:rsid w:val="00AC20D5"/>
    <w:rsid w:val="00AC7796"/>
    <w:rsid w:val="00AD126D"/>
    <w:rsid w:val="00B5050D"/>
    <w:rsid w:val="00B52E79"/>
    <w:rsid w:val="00B72712"/>
    <w:rsid w:val="00B871B6"/>
    <w:rsid w:val="00B970EF"/>
    <w:rsid w:val="00BA5307"/>
    <w:rsid w:val="00BA7A11"/>
    <w:rsid w:val="00BC036A"/>
    <w:rsid w:val="00BC6B85"/>
    <w:rsid w:val="00BC7F97"/>
    <w:rsid w:val="00BD5B6B"/>
    <w:rsid w:val="00BD62F4"/>
    <w:rsid w:val="00BE0823"/>
    <w:rsid w:val="00C12D19"/>
    <w:rsid w:val="00C2188F"/>
    <w:rsid w:val="00C2329E"/>
    <w:rsid w:val="00C50A6B"/>
    <w:rsid w:val="00C553F4"/>
    <w:rsid w:val="00C56224"/>
    <w:rsid w:val="00C62AE1"/>
    <w:rsid w:val="00C64B1B"/>
    <w:rsid w:val="00C762A5"/>
    <w:rsid w:val="00C76D80"/>
    <w:rsid w:val="00C938E0"/>
    <w:rsid w:val="00C9613E"/>
    <w:rsid w:val="00CA5194"/>
    <w:rsid w:val="00CB7F49"/>
    <w:rsid w:val="00CD5EB0"/>
    <w:rsid w:val="00D03503"/>
    <w:rsid w:val="00D26055"/>
    <w:rsid w:val="00D43B75"/>
    <w:rsid w:val="00D70AFE"/>
    <w:rsid w:val="00D70DB2"/>
    <w:rsid w:val="00D92F6E"/>
    <w:rsid w:val="00DA7F84"/>
    <w:rsid w:val="00DB5DFF"/>
    <w:rsid w:val="00E14C33"/>
    <w:rsid w:val="00E260CB"/>
    <w:rsid w:val="00E3279A"/>
    <w:rsid w:val="00E427D9"/>
    <w:rsid w:val="00E61728"/>
    <w:rsid w:val="00E76B1A"/>
    <w:rsid w:val="00ED0F67"/>
    <w:rsid w:val="00ED52D7"/>
    <w:rsid w:val="00ED7EC8"/>
    <w:rsid w:val="00F01B59"/>
    <w:rsid w:val="00F20F25"/>
    <w:rsid w:val="00F24A72"/>
    <w:rsid w:val="00F56534"/>
    <w:rsid w:val="00F6669F"/>
    <w:rsid w:val="00F763B2"/>
    <w:rsid w:val="00FC58F0"/>
    <w:rsid w:val="00FD732B"/>
    <w:rsid w:val="00FE221D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A9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0F3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komentarza">
    <w:name w:val="annotation text"/>
    <w:basedOn w:val="Normalny"/>
    <w:link w:val="TekstkomentarzaZnak"/>
    <w:semiHidden/>
    <w:unhideWhenUsed/>
    <w:rsid w:val="00AB4D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B4D0F"/>
  </w:style>
  <w:style w:type="character" w:styleId="Odwoaniedokomentarza">
    <w:name w:val="annotation reference"/>
    <w:basedOn w:val="Domylnaczcionkaakapitu"/>
    <w:uiPriority w:val="99"/>
    <w:semiHidden/>
    <w:rsid w:val="00AB4D0F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AB4D0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unhideWhenUsed/>
    <w:rsid w:val="009658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5831"/>
  </w:style>
  <w:style w:type="character" w:styleId="Odwoanieprzypisukocowego">
    <w:name w:val="endnote reference"/>
    <w:basedOn w:val="Domylnaczcionkaakapitu"/>
    <w:semiHidden/>
    <w:unhideWhenUsed/>
    <w:rsid w:val="0096583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3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3611"/>
    <w:rPr>
      <w:b/>
      <w:bCs/>
    </w:rPr>
  </w:style>
  <w:style w:type="paragraph" w:styleId="Nagwek">
    <w:name w:val="header"/>
    <w:basedOn w:val="Normalny"/>
    <w:link w:val="NagwekZnak"/>
    <w:unhideWhenUsed/>
    <w:rsid w:val="00882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7E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82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82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2023-10-10T12:28:00Z</dcterms:created>
  <dcterms:modified xsi:type="dcterms:W3CDTF">2023-10-10T13:11:00Z</dcterms:modified>
</cp:coreProperties>
</file>